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B998" w14:textId="73797EE9" w:rsidR="00084872" w:rsidRPr="00084872" w:rsidRDefault="00084872" w:rsidP="00084872">
      <w:pPr>
        <w:spacing w:after="450" w:line="240" w:lineRule="auto"/>
        <w:outlineLvl w:val="0"/>
        <w:rPr>
          <w:rFonts w:eastAsia="Times New Roman" w:cstheme="minorHAnsi"/>
          <w:b/>
          <w:bCs/>
          <w:color w:val="58595B"/>
          <w:kern w:val="36"/>
          <w:sz w:val="24"/>
          <w:szCs w:val="24"/>
          <w:lang w:eastAsia="sl-SI"/>
          <w14:ligatures w14:val="none"/>
        </w:rPr>
      </w:pPr>
      <w:r w:rsidRPr="00084872">
        <w:rPr>
          <w:rFonts w:eastAsia="Times New Roman" w:cstheme="minorHAnsi"/>
          <w:b/>
          <w:bCs/>
          <w:color w:val="58595B"/>
          <w:kern w:val="36"/>
          <w:sz w:val="24"/>
          <w:szCs w:val="24"/>
          <w:lang w:eastAsia="sl-SI"/>
          <w14:ligatures w14:val="none"/>
        </w:rPr>
        <w:t>Sprememba cen komunalnih storitev</w:t>
      </w:r>
      <w:r w:rsidRPr="00084872">
        <w:rPr>
          <w:rFonts w:eastAsia="Times New Roman" w:cstheme="minorHAnsi"/>
          <w:b/>
          <w:bCs/>
          <w:color w:val="58595B"/>
          <w:kern w:val="36"/>
          <w:sz w:val="24"/>
          <w:szCs w:val="24"/>
          <w:lang w:eastAsia="sl-SI"/>
          <w14:ligatures w14:val="none"/>
        </w:rPr>
        <w:t xml:space="preserve"> v občini Šentjur</w:t>
      </w:r>
    </w:p>
    <w:p w14:paraId="6B6A1625" w14:textId="04D3432B" w:rsidR="00084872" w:rsidRPr="00084872" w:rsidRDefault="00084872" w:rsidP="00084872">
      <w:pPr>
        <w:pStyle w:val="Navadensplet"/>
        <w:shd w:val="clear" w:color="auto" w:fill="FFFFFF"/>
        <w:spacing w:after="225" w:afterAutospacing="0" w:line="345" w:lineRule="atLeast"/>
        <w:rPr>
          <w:rFonts w:asciiTheme="minorHAnsi" w:hAnsiTheme="minorHAnsi" w:cstheme="minorHAnsi"/>
          <w:color w:val="34495E"/>
        </w:rPr>
      </w:pPr>
      <w:r w:rsidRPr="00084872">
        <w:rPr>
          <w:rFonts w:asciiTheme="minorHAnsi" w:hAnsiTheme="minorHAnsi" w:cstheme="minorHAnsi"/>
          <w:color w:val="34495E"/>
        </w:rPr>
        <w:t xml:space="preserve">Uporabnike komunalnih storitev iz občine </w:t>
      </w:r>
      <w:r w:rsidRPr="00084872">
        <w:rPr>
          <w:rFonts w:asciiTheme="minorHAnsi" w:hAnsiTheme="minorHAnsi" w:cstheme="minorHAnsi"/>
          <w:color w:val="34495E"/>
        </w:rPr>
        <w:t>Šentjur</w:t>
      </w:r>
      <w:r w:rsidRPr="00084872">
        <w:rPr>
          <w:rFonts w:asciiTheme="minorHAnsi" w:hAnsiTheme="minorHAnsi" w:cstheme="minorHAnsi"/>
          <w:color w:val="34495E"/>
        </w:rPr>
        <w:t xml:space="preserve"> obveščamo, da skladno s</w:t>
      </w:r>
      <w:r>
        <w:rPr>
          <w:rFonts w:asciiTheme="minorHAnsi" w:hAnsiTheme="minorHAnsi" w:cstheme="minorHAnsi"/>
          <w:color w:val="34495E"/>
        </w:rPr>
        <w:t>:</w:t>
      </w:r>
    </w:p>
    <w:p w14:paraId="7AC08E6A" w14:textId="5D4FCBC5" w:rsidR="00084872" w:rsidRPr="00A87D08" w:rsidRDefault="00084872" w:rsidP="00A87D08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Sklep o ceni storitve javne službe oskrbe s pitno vodo na območju Občine Šentjur</w:t>
      </w: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, sklep št. </w:t>
      </w: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354-33/2025-3 (2521)</w:t>
      </w:r>
    </w:p>
    <w:p w14:paraId="59BE7193" w14:textId="3C6132D0" w:rsidR="00084872" w:rsidRPr="00A87D08" w:rsidRDefault="00084872" w:rsidP="00A87D08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Sklep o ceni storitve javne službe odvajanja odpadnih voda v Občini Šentjur</w:t>
      </w: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, sklep št. </w:t>
      </w: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354-33/2025-4 (2521)</w:t>
      </w:r>
    </w:p>
    <w:p w14:paraId="38C68B91" w14:textId="24EAA495" w:rsidR="00084872" w:rsidRPr="00A87D08" w:rsidRDefault="00084872" w:rsidP="00A87D08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Sklep o ceni storitve z nepretočnimi greznicami, obstoječimi greznicami in malimi komunalnimi čistilnimi napravami v Občini Šentjur</w:t>
      </w: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, sklep št. </w:t>
      </w:r>
      <w:r w:rsidRPr="00A87D08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354-33/2025-5 (250)</w:t>
      </w:r>
    </w:p>
    <w:p w14:paraId="6F95FD37" w14:textId="70715822" w:rsidR="008D0E1A" w:rsidRDefault="00A87D08" w:rsidP="00084872">
      <w:p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od 1.4.2025 veljajo nove cene </w:t>
      </w:r>
      <w:r w:rsidR="008D0E1A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posameznih </w:t>
      </w:r>
      <w:r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komunalnih storitev. </w:t>
      </w:r>
      <w:r w:rsidR="00271DDE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In sicer:</w:t>
      </w:r>
    </w:p>
    <w:p w14:paraId="622DC69C" w14:textId="3B4A0D18" w:rsidR="008D0E1A" w:rsidRPr="008D0E1A" w:rsidRDefault="008D0E1A" w:rsidP="008D0E1A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8D0E1A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Omrežnina oskrba s pitno vodo v višini 7,9566 EUR/mesec (brez DDV) </w:t>
      </w:r>
    </w:p>
    <w:p w14:paraId="112938EC" w14:textId="441D2EAA" w:rsidR="008D0E1A" w:rsidRPr="008D0E1A" w:rsidRDefault="008D0E1A" w:rsidP="008D0E1A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8D0E1A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Storitev odvajanje odpadne vode v višini 0,5798 EUR /m3 (brez DDV) </w:t>
      </w:r>
    </w:p>
    <w:p w14:paraId="75797EF0" w14:textId="2E94186F" w:rsidR="008D0E1A" w:rsidRPr="008D0E1A" w:rsidRDefault="008D0E1A" w:rsidP="008D0E1A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8D0E1A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Omrežnina storitve povezane z nepretočnimi greznicami, obstoječimi greznicami in MKČN v višini 0,5599 EUR/mesec (brez DDV) </w:t>
      </w:r>
    </w:p>
    <w:p w14:paraId="316CEBC6" w14:textId="027A2AA7" w:rsidR="008D0E1A" w:rsidRPr="008D0E1A" w:rsidRDefault="008D0E1A" w:rsidP="008D0E1A">
      <w:pPr>
        <w:pStyle w:val="Odstavekseznama"/>
        <w:numPr>
          <w:ilvl w:val="0"/>
          <w:numId w:val="1"/>
        </w:num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8D0E1A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 xml:space="preserve">Storitve povezane z nepretočnimi greznicami, obstoječimi greznicami in MKČN v višini 0,4588 EUR/m3 (brez DDV) </w:t>
      </w:r>
    </w:p>
    <w:p w14:paraId="3DB7ED20" w14:textId="3AFD42ED" w:rsidR="00084872" w:rsidRPr="00084872" w:rsidRDefault="00084872" w:rsidP="00084872">
      <w:p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  <w:r w:rsidRPr="00084872"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  <w:t>Več na:  https://jkp-sentjur.si/ceniki/</w:t>
      </w:r>
    </w:p>
    <w:p w14:paraId="20E372DB" w14:textId="77777777" w:rsidR="00084872" w:rsidRPr="00084872" w:rsidRDefault="00084872" w:rsidP="00084872">
      <w:pPr>
        <w:spacing w:after="450" w:line="240" w:lineRule="auto"/>
        <w:outlineLvl w:val="0"/>
        <w:rPr>
          <w:rFonts w:eastAsia="Times New Roman" w:cstheme="minorHAnsi"/>
          <w:color w:val="58595B"/>
          <w:kern w:val="36"/>
          <w:sz w:val="24"/>
          <w:szCs w:val="24"/>
          <w:lang w:eastAsia="sl-SI"/>
          <w14:ligatures w14:val="none"/>
        </w:rPr>
      </w:pPr>
    </w:p>
    <w:p w14:paraId="0CC207BD" w14:textId="77777777" w:rsidR="00F94651" w:rsidRPr="00084872" w:rsidRDefault="00F94651">
      <w:pPr>
        <w:rPr>
          <w:rFonts w:cstheme="minorHAnsi"/>
          <w:sz w:val="24"/>
          <w:szCs w:val="24"/>
        </w:rPr>
      </w:pPr>
    </w:p>
    <w:sectPr w:rsidR="00F94651" w:rsidRPr="0008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86519"/>
    <w:multiLevelType w:val="hybridMultilevel"/>
    <w:tmpl w:val="80385B40"/>
    <w:lvl w:ilvl="0" w:tplc="051206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99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72"/>
    <w:rsid w:val="00084872"/>
    <w:rsid w:val="00271DDE"/>
    <w:rsid w:val="0075731E"/>
    <w:rsid w:val="008D0E1A"/>
    <w:rsid w:val="00A87D08"/>
    <w:rsid w:val="00C81CBA"/>
    <w:rsid w:val="00D37BBC"/>
    <w:rsid w:val="00F8519D"/>
    <w:rsid w:val="00F9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2D4F"/>
  <w15:chartTrackingRefBased/>
  <w15:docId w15:val="{E5E4B692-9C84-4E2F-A5B0-5A322F94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84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8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848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84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848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84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84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84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84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8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8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848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8487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8487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848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8487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848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848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84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8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84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84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8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8487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8487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8487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8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8487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84872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08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084872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084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Cebulin</dc:creator>
  <cp:keywords/>
  <dc:description/>
  <cp:lastModifiedBy>Helena Cebulin</cp:lastModifiedBy>
  <cp:revision>2</cp:revision>
  <dcterms:created xsi:type="dcterms:W3CDTF">2025-03-28T08:54:00Z</dcterms:created>
  <dcterms:modified xsi:type="dcterms:W3CDTF">2025-03-28T09:17:00Z</dcterms:modified>
</cp:coreProperties>
</file>